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1834" w14:textId="014B9166" w:rsidR="00605227" w:rsidRDefault="00B2380E" w:rsidP="00605227">
      <w:pPr>
        <w:jc w:val="center"/>
        <w:rPr>
          <w:b/>
          <w:bCs/>
          <w:u w:val="single"/>
        </w:rPr>
      </w:pPr>
      <w:r>
        <w:rPr>
          <w:b/>
          <w:bCs/>
          <w:u w:val="single"/>
        </w:rPr>
        <w:t>Child abuse, Family V</w:t>
      </w:r>
      <w:r w:rsidR="00605227">
        <w:rPr>
          <w:b/>
          <w:bCs/>
          <w:u w:val="single"/>
        </w:rPr>
        <w:t>iolence</w:t>
      </w:r>
      <w:r w:rsidRPr="00B2380E">
        <w:rPr>
          <w:b/>
          <w:bCs/>
          <w:u w:val="single"/>
        </w:rPr>
        <w:t xml:space="preserve"> </w:t>
      </w:r>
      <w:r>
        <w:rPr>
          <w:b/>
          <w:bCs/>
          <w:u w:val="single"/>
        </w:rPr>
        <w:t>and Family law</w:t>
      </w:r>
    </w:p>
    <w:p w14:paraId="44A33631" w14:textId="3F8E1EC5" w:rsidR="00605227" w:rsidRDefault="0091063F" w:rsidP="00315316">
      <w:pPr>
        <w:pStyle w:val="Heading2"/>
      </w:pPr>
      <w:r>
        <w:t>Context – why law reform is needed</w:t>
      </w:r>
    </w:p>
    <w:p w14:paraId="6A6A8912" w14:textId="2CCFCD99" w:rsidR="000155E4" w:rsidRDefault="00E349DC" w:rsidP="000155E4">
      <w:r>
        <w:t xml:space="preserve">Being safe at home is a basic human and legal right. According to the ABC, Australian police deal with domestic violence ‘every 2 minutes’ or on average 5000 cases per week. </w:t>
      </w:r>
      <w:r w:rsidR="000155E4" w:rsidRPr="0074152C">
        <w:t>Child abuse and family violence are p</w:t>
      </w:r>
      <w:r w:rsidR="000155E4" w:rsidRPr="00AA367D">
        <w:t xml:space="preserve">ublic health epidemics that affect 1 in 3 women, 1 in 3 girls and 1 in 4 boys. </w:t>
      </w:r>
      <w:r w:rsidR="00AA367D">
        <w:t>R</w:t>
      </w:r>
      <w:r w:rsidR="000155E4" w:rsidRPr="0074152C">
        <w:t xml:space="preserve">esearch </w:t>
      </w:r>
      <w:r w:rsidR="00AA367D">
        <w:t>shows</w:t>
      </w:r>
      <w:r w:rsidR="000155E4">
        <w:t xml:space="preserve"> </w:t>
      </w:r>
      <w:r w:rsidR="000155E4" w:rsidRPr="0074152C">
        <w:t xml:space="preserve">98% of child abuse victims </w:t>
      </w:r>
      <w:r w:rsidR="000155E4">
        <w:t>t</w:t>
      </w:r>
      <w:r w:rsidR="000155E4" w:rsidRPr="0074152C">
        <w:t>ell the truth</w:t>
      </w:r>
      <w:r w:rsidR="000155E4">
        <w:t xml:space="preserve"> but l</w:t>
      </w:r>
      <w:r w:rsidR="000155E4" w:rsidRPr="0074152C">
        <w:t>ess than 1% of pedophiles are convicted</w:t>
      </w:r>
      <w:r w:rsidR="000155E4">
        <w:t>.</w:t>
      </w:r>
    </w:p>
    <w:p w14:paraId="7C288CDF" w14:textId="06563987" w:rsidR="000155E4" w:rsidRPr="0074152C" w:rsidRDefault="000155E4" w:rsidP="00AA367D">
      <w:pPr>
        <w:spacing w:after="0" w:line="240" w:lineRule="auto"/>
      </w:pPr>
      <w:r w:rsidRPr="0074152C">
        <w:t>The devastating physical, mental, financial and social consequences of abuse are not new</w:t>
      </w:r>
      <w:r w:rsidR="00AA367D">
        <w:t xml:space="preserve">.  </w:t>
      </w:r>
      <w:r w:rsidRPr="0074152C">
        <w:t xml:space="preserve">But new research is showing how abusers maintain control of victims </w:t>
      </w:r>
      <w:r w:rsidR="0069471B">
        <w:t xml:space="preserve">using </w:t>
      </w:r>
      <w:r w:rsidRPr="0074152C">
        <w:t>family law gaps.</w:t>
      </w:r>
    </w:p>
    <w:p w14:paraId="3CB80F1C" w14:textId="77777777" w:rsidR="000155E4" w:rsidRDefault="000155E4" w:rsidP="00D83C0C">
      <w:pPr>
        <w:spacing w:after="0" w:line="240" w:lineRule="auto"/>
      </w:pPr>
    </w:p>
    <w:p w14:paraId="6ABD98C1" w14:textId="662CBEA6" w:rsidR="003F0A38" w:rsidRDefault="003F0A38" w:rsidP="003F0A38">
      <w:pPr>
        <w:pStyle w:val="Heading2"/>
      </w:pPr>
      <w:r>
        <w:t>The legal framework</w:t>
      </w:r>
      <w:r w:rsidR="00AD35BD">
        <w:rPr>
          <w:rStyle w:val="EndnoteReference"/>
        </w:rPr>
        <w:endnoteReference w:id="1"/>
      </w:r>
      <w:r>
        <w:t xml:space="preserve"> </w:t>
      </w:r>
    </w:p>
    <w:p w14:paraId="069A1615" w14:textId="3A7EB327" w:rsidR="003F0A38" w:rsidRDefault="003F0A38" w:rsidP="003F0A38">
      <w:r>
        <w:t xml:space="preserve">The key legislation </w:t>
      </w:r>
      <w:r w:rsidR="00427080">
        <w:t>is</w:t>
      </w:r>
      <w:r>
        <w:t>:</w:t>
      </w:r>
    </w:p>
    <w:p w14:paraId="604DE1AB" w14:textId="29ABA6E0" w:rsidR="003F0A38" w:rsidRDefault="003F0A38" w:rsidP="003F0A38">
      <w:pPr>
        <w:pStyle w:val="ListParagraph"/>
        <w:numPr>
          <w:ilvl w:val="0"/>
          <w:numId w:val="4"/>
        </w:numPr>
      </w:pPr>
      <w:r>
        <w:t>NSW Crimes (Personal and Family Violence) Act 2007;</w:t>
      </w:r>
    </w:p>
    <w:p w14:paraId="26D7463F" w14:textId="392DB2B2" w:rsidR="003F0A38" w:rsidRDefault="003F0A38" w:rsidP="003F0A38">
      <w:pPr>
        <w:pStyle w:val="ListParagraph"/>
        <w:numPr>
          <w:ilvl w:val="0"/>
          <w:numId w:val="4"/>
        </w:numPr>
      </w:pPr>
      <w:r>
        <w:t xml:space="preserve">NSW </w:t>
      </w:r>
      <w:r w:rsidRPr="00F31001">
        <w:t>Children and Young Persons (Care and Protection) Act 1998</w:t>
      </w:r>
      <w:r>
        <w:t xml:space="preserve">; </w:t>
      </w:r>
    </w:p>
    <w:p w14:paraId="2BAEB2A8" w14:textId="71E552F4" w:rsidR="003F0A38" w:rsidRDefault="003F0A38" w:rsidP="003F0A38">
      <w:pPr>
        <w:pStyle w:val="ListParagraph"/>
        <w:numPr>
          <w:ilvl w:val="0"/>
          <w:numId w:val="4"/>
        </w:numPr>
      </w:pPr>
      <w:r>
        <w:t>Australian Family Law Act 1975</w:t>
      </w:r>
      <w:r w:rsidR="00427080">
        <w:t xml:space="preserve"> (Commonweath)</w:t>
      </w:r>
      <w:r>
        <w:t>.</w:t>
      </w:r>
    </w:p>
    <w:p w14:paraId="6808B3B7" w14:textId="05AC4558" w:rsidR="003F0A38" w:rsidRDefault="003F0A38" w:rsidP="003F0A38">
      <w:r>
        <w:t>All of these laws are designed to protect people from harm, particularly children.  When it signed international treaties like the United Nations Convention on the Rights of Child, Australia promised to protect its people, act in the child’s best interests, not interfere with a family and let people enjoy meaningful relationships unless there is harm.</w:t>
      </w:r>
    </w:p>
    <w:p w14:paraId="30E367C5" w14:textId="3CECE742" w:rsidR="003F0A38" w:rsidRDefault="00312519" w:rsidP="003F0A38">
      <w:r>
        <w:t xml:space="preserve">Some people argue about what is meant by abuse and family violence. </w:t>
      </w:r>
      <w:r w:rsidR="003F0A38">
        <w:t>These Acts define what is mean</w:t>
      </w:r>
      <w:r w:rsidR="00427080">
        <w:t>t</w:t>
      </w:r>
      <w:r w:rsidR="003F0A38">
        <w:t xml:space="preserve"> by the terms ‘child abuse’ and ‘family violence’. </w:t>
      </w:r>
      <w:r>
        <w:t xml:space="preserve">This means there is a legal not a personal definition.  </w:t>
      </w:r>
      <w:r w:rsidR="003F0A38">
        <w:t xml:space="preserve">The definition of personal violence in the Crimes (Personal and Family Violence) Act is hard to follow because it references a lot of other sections which feels like a wild goose chase. The Family Law Act defines family violence as “violent, threatening or other behaviour by a person that coerces or controls a member of the person’s family or causes the family member to be fearful’ and it lists various behaviours as examples. </w:t>
      </w:r>
    </w:p>
    <w:p w14:paraId="2661E2B5" w14:textId="77777777" w:rsidR="000C5504" w:rsidRDefault="000C5504" w:rsidP="00315316">
      <w:pPr>
        <w:pStyle w:val="Heading2"/>
      </w:pPr>
      <w:r>
        <w:t xml:space="preserve">The interrelationship between the legal system and societies’ response to this change </w:t>
      </w:r>
    </w:p>
    <w:p w14:paraId="6B6A2CCB" w14:textId="3C854AA9" w:rsidR="00315316" w:rsidRDefault="00BE4A76" w:rsidP="00605227">
      <w:r>
        <w:t>For many years the police rarely attended and often refused to attend domestic violence incidents and dismiss</w:t>
      </w:r>
      <w:r w:rsidR="008D7C1C">
        <w:t>ed</w:t>
      </w:r>
      <w:r>
        <w:t xml:space="preserve"> them as ‘just a domestic’</w:t>
      </w:r>
      <w:r w:rsidR="00315316">
        <w:t xml:space="preserve"> or </w:t>
      </w:r>
      <w:r w:rsidR="00427080">
        <w:t>said it was</w:t>
      </w:r>
      <w:r w:rsidR="00315316">
        <w:t xml:space="preserve"> two-sided parental conflict</w:t>
      </w:r>
      <w:r>
        <w:t xml:space="preserve">. </w:t>
      </w:r>
    </w:p>
    <w:p w14:paraId="20054504" w14:textId="7B3F3E11" w:rsidR="00315316" w:rsidRDefault="00BE4A76" w:rsidP="00605227">
      <w:r>
        <w:t>But violence anywhere is still violence</w:t>
      </w:r>
      <w:r w:rsidR="00315316">
        <w:t>. N</w:t>
      </w:r>
      <w:r>
        <w:t>ationally Australia has had to squarely face the problem that its domestic violence rates are out of control</w:t>
      </w:r>
      <w:r w:rsidR="00315316">
        <w:t>, to</w:t>
      </w:r>
      <w:r>
        <w:t xml:space="preserve">o often resulting in </w:t>
      </w:r>
      <w:r w:rsidR="000C5504">
        <w:t>one</w:t>
      </w:r>
      <w:r>
        <w:t xml:space="preserve"> partner </w:t>
      </w:r>
      <w:r w:rsidR="006534C2">
        <w:t>(typically</w:t>
      </w:r>
      <w:r>
        <w:t xml:space="preserve"> male) killing</w:t>
      </w:r>
      <w:r w:rsidR="00626F6C">
        <w:t xml:space="preserve"> the family</w:t>
      </w:r>
      <w:r w:rsidR="00D6008C">
        <w:t>. This is</w:t>
      </w:r>
      <w:r w:rsidR="00626F6C">
        <w:t xml:space="preserve"> </w:t>
      </w:r>
      <w:r w:rsidR="000C5504">
        <w:t>known as familicide</w:t>
      </w:r>
      <w:r w:rsidR="00D6008C">
        <w:t xml:space="preserve"> which </w:t>
      </w:r>
      <w:r w:rsidR="000C5504">
        <w:t>is shockingly common:</w:t>
      </w:r>
      <w:r w:rsidR="000C5504" w:rsidRPr="000C5504">
        <w:t xml:space="preserve"> women </w:t>
      </w:r>
      <w:r w:rsidR="000C5504">
        <w:t xml:space="preserve">are </w:t>
      </w:r>
      <w:r w:rsidR="000C5504" w:rsidRPr="000C5504">
        <w:t xml:space="preserve">murdered weekly, often children too. </w:t>
      </w:r>
    </w:p>
    <w:p w14:paraId="43598903" w14:textId="7BEF2256" w:rsidR="00D6008C" w:rsidRDefault="00D6008C" w:rsidP="00605227">
      <w:r>
        <w:t>Some of the b</w:t>
      </w:r>
      <w:r w:rsidR="000C5504" w:rsidRPr="000C5504">
        <w:t>etter</w:t>
      </w:r>
      <w:r>
        <w:t>-</w:t>
      </w:r>
      <w:r w:rsidR="000C5504" w:rsidRPr="000C5504">
        <w:t xml:space="preserve">known family tragedies </w:t>
      </w:r>
      <w:r>
        <w:t>are</w:t>
      </w:r>
    </w:p>
    <w:p w14:paraId="47B0CA89" w14:textId="52E62A5C" w:rsidR="004E5B2E" w:rsidRDefault="0073448D" w:rsidP="004E5B2E">
      <w:pPr>
        <w:pStyle w:val="ListParagraph"/>
        <w:numPr>
          <w:ilvl w:val="0"/>
          <w:numId w:val="2"/>
        </w:numPr>
      </w:pPr>
      <w:r>
        <w:t xml:space="preserve">In 2009, with her two brothers watching, </w:t>
      </w:r>
      <w:hyperlink r:id="rId8" w:history="1">
        <w:r w:rsidRPr="005F269F">
          <w:rPr>
            <w:rStyle w:val="Hyperlink"/>
          </w:rPr>
          <w:t>four-year-old Darcey Freeman</w:t>
        </w:r>
      </w:hyperlink>
      <w:r w:rsidR="0034737E">
        <w:rPr>
          <w:rStyle w:val="EndnoteReference"/>
          <w:color w:val="0563C1" w:themeColor="hyperlink"/>
          <w:u w:val="single"/>
        </w:rPr>
        <w:endnoteReference w:id="2"/>
      </w:r>
      <w:r w:rsidRPr="000C5504">
        <w:t xml:space="preserve"> </w:t>
      </w:r>
      <w:r>
        <w:t xml:space="preserve">was </w:t>
      </w:r>
      <w:r w:rsidRPr="000C5504">
        <w:t>thrown off the</w:t>
      </w:r>
      <w:r>
        <w:t xml:space="preserve"> West Gate</w:t>
      </w:r>
      <w:r w:rsidRPr="000C5504">
        <w:t xml:space="preserve"> bridge by her </w:t>
      </w:r>
      <w:r>
        <w:t xml:space="preserve">deranged </w:t>
      </w:r>
      <w:r w:rsidRPr="000C5504">
        <w:t>father</w:t>
      </w:r>
      <w:r w:rsidR="00626F6C">
        <w:t xml:space="preserve">. He fought for custody but </w:t>
      </w:r>
      <w:r>
        <w:t xml:space="preserve">was known to be violent. He was sentenced to 32 years for </w:t>
      </w:r>
      <w:r w:rsidR="00626F6C">
        <w:t>Darcey’s</w:t>
      </w:r>
      <w:r>
        <w:t xml:space="preserve"> murder.</w:t>
      </w:r>
      <w:r w:rsidRPr="000C5504">
        <w:t xml:space="preserve"> </w:t>
      </w:r>
    </w:p>
    <w:p w14:paraId="504DDC83" w14:textId="42F9E967" w:rsidR="00D6008C" w:rsidRDefault="004E5B2E" w:rsidP="004E5B2E">
      <w:pPr>
        <w:pStyle w:val="ListParagraph"/>
        <w:numPr>
          <w:ilvl w:val="0"/>
          <w:numId w:val="2"/>
        </w:numPr>
      </w:pPr>
      <w:r>
        <w:t>I</w:t>
      </w:r>
      <w:r w:rsidR="0073448D">
        <w:t xml:space="preserve">n 2014, </w:t>
      </w:r>
      <w:hyperlink r:id="rId9" w:anchor=":~:text=The%20blame%20for%20the%20death,ill%2C%20a%20coroner%20has%20found." w:history="1">
        <w:r w:rsidR="000C5504" w:rsidRPr="0073448D">
          <w:rPr>
            <w:rStyle w:val="Hyperlink"/>
          </w:rPr>
          <w:t>Luke Batty</w:t>
        </w:r>
      </w:hyperlink>
      <w:r w:rsidR="0034737E">
        <w:rPr>
          <w:rStyle w:val="EndnoteReference"/>
          <w:color w:val="0563C1" w:themeColor="hyperlink"/>
          <w:u w:val="single"/>
        </w:rPr>
        <w:endnoteReference w:id="3"/>
      </w:r>
      <w:r w:rsidR="000C5504" w:rsidRPr="000C5504">
        <w:t xml:space="preserve"> </w:t>
      </w:r>
      <w:r w:rsidR="0073448D">
        <w:t xml:space="preserve">was </w:t>
      </w:r>
      <w:r w:rsidR="000C5504" w:rsidRPr="000C5504">
        <w:t>knifed to death by his father at a cricket match</w:t>
      </w:r>
      <w:r w:rsidR="0073448D">
        <w:t xml:space="preserve"> in broad daylight</w:t>
      </w:r>
      <w:r w:rsidR="006361EE">
        <w:t>, before police killed the father</w:t>
      </w:r>
      <w:r w:rsidR="0073448D">
        <w:t xml:space="preserve">. </w:t>
      </w:r>
      <w:r w:rsidR="00DE5120">
        <w:t>A 1</w:t>
      </w:r>
      <w:r>
        <w:t xml:space="preserve">3 month inquiry </w:t>
      </w:r>
      <w:r w:rsidR="00DE5120">
        <w:t>into</w:t>
      </w:r>
      <w:r>
        <w:t xml:space="preserve"> </w:t>
      </w:r>
      <w:r w:rsidR="00315316">
        <w:t>Luke’s</w:t>
      </w:r>
      <w:r>
        <w:t xml:space="preserve"> death </w:t>
      </w:r>
      <w:r w:rsidR="00DE5120">
        <w:t xml:space="preserve">also looked at </w:t>
      </w:r>
      <w:r>
        <w:t xml:space="preserve">how the </w:t>
      </w:r>
      <w:r w:rsidRPr="0021500F">
        <w:t xml:space="preserve">system could better handle family violence.  </w:t>
      </w:r>
      <w:r w:rsidR="0073448D" w:rsidRPr="0021500F">
        <w:t>Despite the father</w:t>
      </w:r>
      <w:r w:rsidR="00DE5120" w:rsidRPr="0021500F">
        <w:t>’s</w:t>
      </w:r>
      <w:r w:rsidR="0073448D" w:rsidRPr="0021500F">
        <w:t xml:space="preserve"> irrational behaviour</w:t>
      </w:r>
      <w:r w:rsidR="006361EE" w:rsidRPr="0021500F">
        <w:t xml:space="preserve">, </w:t>
      </w:r>
      <w:r w:rsidR="00DE5120" w:rsidRPr="0021500F">
        <w:t xml:space="preserve">threats of </w:t>
      </w:r>
      <w:r w:rsidR="0073448D" w:rsidRPr="0021500F">
        <w:t xml:space="preserve">suicide and violence, </w:t>
      </w:r>
      <w:r w:rsidR="00CC545D" w:rsidRPr="0021500F">
        <w:t>the Coroner said “No one, including police, child protection services,</w:t>
      </w:r>
      <w:r w:rsidR="00CC545D" w:rsidRPr="00CC545D">
        <w:t xml:space="preserve"> the legal system and Rosie Batty, could have predicted that Greg Anderson would kill </w:t>
      </w:r>
      <w:r w:rsidR="00DE5120">
        <w:t xml:space="preserve">the </w:t>
      </w:r>
      <w:r w:rsidR="00CC545D" w:rsidRPr="00CC545D">
        <w:t>boy”</w:t>
      </w:r>
      <w:r w:rsidR="0073448D">
        <w:t xml:space="preserve">  </w:t>
      </w:r>
    </w:p>
    <w:p w14:paraId="57E50523" w14:textId="43729171" w:rsidR="00D6008C" w:rsidRDefault="00CC545D" w:rsidP="00D6008C">
      <w:pPr>
        <w:pStyle w:val="ListParagraph"/>
        <w:numPr>
          <w:ilvl w:val="0"/>
          <w:numId w:val="2"/>
        </w:numPr>
      </w:pPr>
      <w:r>
        <w:lastRenderedPageBreak/>
        <w:t xml:space="preserve">In </w:t>
      </w:r>
      <w:r w:rsidR="00C86D0B">
        <w:t>early 2020</w:t>
      </w:r>
      <w:r>
        <w:t xml:space="preserve"> </w:t>
      </w:r>
      <w:r w:rsidR="000C5504" w:rsidRPr="000C5504">
        <w:t xml:space="preserve">the </w:t>
      </w:r>
      <w:hyperlink r:id="rId10" w:history="1">
        <w:r w:rsidR="000C5504" w:rsidRPr="00C86D0B">
          <w:rPr>
            <w:rStyle w:val="Hyperlink"/>
          </w:rPr>
          <w:t>Clarke children</w:t>
        </w:r>
      </w:hyperlink>
      <w:r w:rsidR="00AD35BD">
        <w:rPr>
          <w:rStyle w:val="EndnoteReference"/>
          <w:color w:val="0563C1" w:themeColor="hyperlink"/>
          <w:u w:val="single"/>
        </w:rPr>
        <w:endnoteReference w:id="4"/>
      </w:r>
      <w:r w:rsidR="000C5504" w:rsidRPr="000C5504">
        <w:t xml:space="preserve"> </w:t>
      </w:r>
      <w:r w:rsidR="00C86D0B">
        <w:t xml:space="preserve">and their mother were doused in petrol, set on fire and </w:t>
      </w:r>
      <w:r w:rsidR="000C5504" w:rsidRPr="000C5504">
        <w:t>torched to death in a car by their father</w:t>
      </w:r>
      <w:r w:rsidR="006361EE">
        <w:t xml:space="preserve">. </w:t>
      </w:r>
      <w:r w:rsidR="00DE5120">
        <w:t>W</w:t>
      </w:r>
      <w:r w:rsidR="006361EE">
        <w:t>arning signs were there – especially of coercive controlling family violence.</w:t>
      </w:r>
    </w:p>
    <w:p w14:paraId="6693F443" w14:textId="077879FD" w:rsidR="000C5504" w:rsidRDefault="00CC545D" w:rsidP="00D6008C">
      <w:pPr>
        <w:pStyle w:val="ListParagraph"/>
        <w:numPr>
          <w:ilvl w:val="0"/>
          <w:numId w:val="2"/>
        </w:numPr>
      </w:pPr>
      <w:r>
        <w:t xml:space="preserve">In </w:t>
      </w:r>
      <w:r w:rsidR="004D6E1F">
        <w:t>2018 the teenage</w:t>
      </w:r>
      <w:r w:rsidR="000C5504" w:rsidRPr="000C5504">
        <w:t xml:space="preserve"> </w:t>
      </w:r>
      <w:hyperlink r:id="rId11" w:history="1">
        <w:r w:rsidR="000C5504" w:rsidRPr="004D6E1F">
          <w:rPr>
            <w:rStyle w:val="Hyperlink"/>
          </w:rPr>
          <w:t>Edwards children</w:t>
        </w:r>
      </w:hyperlink>
      <w:r w:rsidR="000C5504" w:rsidRPr="000C5504">
        <w:t xml:space="preserve"> </w:t>
      </w:r>
      <w:r w:rsidR="004D6E1F">
        <w:t xml:space="preserve">were </w:t>
      </w:r>
      <w:r w:rsidR="000C5504" w:rsidRPr="000C5504">
        <w:t>killed by a violent father described by the children’s lawyer as ‘a bit overbearing’.</w:t>
      </w:r>
    </w:p>
    <w:p w14:paraId="359B242F" w14:textId="4C9DE9BD" w:rsidR="00DE5120" w:rsidRDefault="00B80EF1" w:rsidP="000C5504">
      <w:r>
        <w:t>When circumstances force people to leave homes, risks increase</w:t>
      </w:r>
      <w:r w:rsidR="00DE5120" w:rsidRPr="00DE5120">
        <w:t xml:space="preserve"> </w:t>
      </w:r>
      <w:r w:rsidR="00DE5120">
        <w:t xml:space="preserve">and people need the law’s protective arm more than ever. </w:t>
      </w:r>
      <w:r w:rsidR="00DE5120" w:rsidRPr="00DE5120">
        <w:t xml:space="preserve">According to research by the US National Centre for Injury Prevention and Control, women </w:t>
      </w:r>
      <w:hyperlink r:id="rId12" w:history="1">
        <w:r w:rsidR="00DE5120" w:rsidRPr="00DE5120">
          <w:t>have a 900% increased risk</w:t>
        </w:r>
      </w:hyperlink>
      <w:r w:rsidR="00DE5120" w:rsidRPr="00DE5120">
        <w:t xml:space="preserve"> of intimate partner homicide</w:t>
      </w:r>
      <w:r w:rsidR="00DE5120">
        <w:t xml:space="preserve"> where there is </w:t>
      </w:r>
      <w:r w:rsidR="00DE5120" w:rsidRPr="00DE5120">
        <w:t xml:space="preserve">coercive control, violence and a recent separation. </w:t>
      </w:r>
    </w:p>
    <w:p w14:paraId="3D95FE21" w14:textId="1DD0AE6B" w:rsidR="009A38D5" w:rsidRDefault="009C20CB" w:rsidP="000C5504">
      <w:r>
        <w:t>F</w:t>
      </w:r>
      <w:r w:rsidR="00E3673D" w:rsidRPr="000C5504">
        <w:t xml:space="preserve">ew </w:t>
      </w:r>
      <w:r w:rsidR="00B80EF1">
        <w:t>abuser</w:t>
      </w:r>
      <w:r w:rsidR="0021500F">
        <w:t>s</w:t>
      </w:r>
      <w:r w:rsidR="00E3673D" w:rsidRPr="000C5504">
        <w:t xml:space="preserve"> are convicted</w:t>
      </w:r>
      <w:r w:rsidR="00E3673D">
        <w:t xml:space="preserve"> d</w:t>
      </w:r>
      <w:r w:rsidR="00D6008C">
        <w:t>espite s</w:t>
      </w:r>
      <w:r w:rsidR="000C5504">
        <w:t>ociety becom</w:t>
      </w:r>
      <w:r w:rsidR="00D6008C">
        <w:t>ing</w:t>
      </w:r>
      <w:r w:rsidR="000C5504">
        <w:t xml:space="preserve"> increasingly aware</w:t>
      </w:r>
      <w:r w:rsidR="00D6008C">
        <w:t xml:space="preserve"> of family violence</w:t>
      </w:r>
      <w:r w:rsidR="00E3673D">
        <w:t>.</w:t>
      </w:r>
      <w:r w:rsidR="00315316">
        <w:t xml:space="preserve">  </w:t>
      </w:r>
      <w:r w:rsidR="00D83C0C" w:rsidRPr="0074152C">
        <w:t>W</w:t>
      </w:r>
      <w:r w:rsidR="00D83C0C" w:rsidRPr="009C20CB">
        <w:t>hen the law fails, abusers get bolder and abuse gets worse.</w:t>
      </w:r>
      <w:r w:rsidR="00D83C0C">
        <w:rPr>
          <w:b/>
          <w:bCs/>
        </w:rPr>
        <w:t xml:space="preserve"> </w:t>
      </w:r>
      <w:r w:rsidR="00E3673D">
        <w:t xml:space="preserve">People who should know better- from their training or positions that they hold- still refuse to recognise evidence of family violence and </w:t>
      </w:r>
      <w:r w:rsidR="00D6008C">
        <w:t>still trivialise</w:t>
      </w:r>
      <w:r w:rsidR="00E3673D">
        <w:t xml:space="preserve"> it</w:t>
      </w:r>
      <w:r w:rsidR="00C10C1C">
        <w:t xml:space="preserve">, </w:t>
      </w:r>
      <w:r w:rsidR="003976C1">
        <w:t>like</w:t>
      </w:r>
      <w:r w:rsidR="00D6008C">
        <w:t xml:space="preserve"> the Edwards case. </w:t>
      </w:r>
    </w:p>
    <w:p w14:paraId="05C6460F" w14:textId="48EF4927" w:rsidR="009A38D5" w:rsidRDefault="008B12DA" w:rsidP="009A38D5">
      <w:pPr>
        <w:rPr>
          <w:b/>
          <w:bCs/>
        </w:rPr>
      </w:pPr>
      <w:r>
        <w:t>The</w:t>
      </w:r>
      <w:r w:rsidR="002B5E26">
        <w:t xml:space="preserve">se </w:t>
      </w:r>
      <w:r>
        <w:t xml:space="preserve">are just some of the cases </w:t>
      </w:r>
      <w:r w:rsidR="002B5E26">
        <w:t xml:space="preserve">that drew </w:t>
      </w:r>
      <w:r>
        <w:t xml:space="preserve">media attention and </w:t>
      </w:r>
      <w:r w:rsidR="002B5E26">
        <w:t>made us ask if the law was working</w:t>
      </w:r>
      <w:r w:rsidR="002B5E26">
        <w:rPr>
          <w:b/>
          <w:bCs/>
        </w:rPr>
        <w:t>.</w:t>
      </w:r>
    </w:p>
    <w:p w14:paraId="38810D23" w14:textId="6E879C4B" w:rsidR="009A5B8D" w:rsidRDefault="009A5B8D" w:rsidP="0073448D">
      <w:pPr>
        <w:pStyle w:val="ListParagraph"/>
        <w:numPr>
          <w:ilvl w:val="0"/>
          <w:numId w:val="3"/>
        </w:numPr>
      </w:pPr>
      <w:r w:rsidRPr="009A5B8D">
        <w:rPr>
          <w:b/>
          <w:bCs/>
        </w:rPr>
        <w:t>More education</w:t>
      </w:r>
      <w:r w:rsidRPr="0073448D">
        <w:t xml:space="preserve"> to help doctors and police recognise the warning signs</w:t>
      </w:r>
      <w:r>
        <w:t xml:space="preserve"> was a key</w:t>
      </w:r>
      <w:r w:rsidR="0073448D" w:rsidRPr="0073448D">
        <w:t xml:space="preserve"> recommendation from the </w:t>
      </w:r>
      <w:r w:rsidR="00B80EF1">
        <w:t xml:space="preserve">Batty and </w:t>
      </w:r>
      <w:r w:rsidR="0073448D" w:rsidRPr="0073448D">
        <w:t>Darcey Freedman inquir</w:t>
      </w:r>
      <w:r w:rsidR="00B80EF1">
        <w:t>ies</w:t>
      </w:r>
      <w:r w:rsidR="0073448D" w:rsidRPr="0073448D">
        <w:t>.</w:t>
      </w:r>
    </w:p>
    <w:p w14:paraId="3C40F4BB" w14:textId="1A3B0DF9" w:rsidR="009A5B8D" w:rsidRDefault="009A5B8D" w:rsidP="0073448D">
      <w:pPr>
        <w:pStyle w:val="ListParagraph"/>
        <w:numPr>
          <w:ilvl w:val="0"/>
          <w:numId w:val="3"/>
        </w:numPr>
      </w:pPr>
      <w:r w:rsidRPr="004E5B2E">
        <w:rPr>
          <w:b/>
          <w:bCs/>
        </w:rPr>
        <w:t>Better links to information and flagging mental health issues</w:t>
      </w:r>
      <w:r w:rsidRPr="004E5B2E">
        <w:t xml:space="preserve"> </w:t>
      </w:r>
      <w:r>
        <w:t>w</w:t>
      </w:r>
      <w:r w:rsidR="00B80EF1">
        <w:t xml:space="preserve">ere also </w:t>
      </w:r>
      <w:r>
        <w:t>recommended</w:t>
      </w:r>
      <w:r w:rsidR="00B80EF1">
        <w:t>.</w:t>
      </w:r>
    </w:p>
    <w:p w14:paraId="31C24113" w14:textId="15815619" w:rsidR="0073448D" w:rsidRPr="0073448D" w:rsidRDefault="004E5B2E" w:rsidP="0073448D">
      <w:pPr>
        <w:pStyle w:val="ListParagraph"/>
        <w:numPr>
          <w:ilvl w:val="0"/>
          <w:numId w:val="3"/>
        </w:numPr>
      </w:pPr>
      <w:r>
        <w:t xml:space="preserve">The Clarke inquiry heard about </w:t>
      </w:r>
      <w:r w:rsidRPr="00B80EF1">
        <w:rPr>
          <w:b/>
          <w:bCs/>
        </w:rPr>
        <w:t>warning signs and</w:t>
      </w:r>
      <w:r>
        <w:t xml:space="preserve"> asked</w:t>
      </w:r>
      <w:r w:rsidR="009A5B8D">
        <w:t xml:space="preserve"> </w:t>
      </w:r>
      <w:r w:rsidR="00B80EF1">
        <w:t xml:space="preserve">if </w:t>
      </w:r>
      <w:r w:rsidR="009A5B8D" w:rsidRPr="00B80EF1">
        <w:rPr>
          <w:b/>
          <w:bCs/>
        </w:rPr>
        <w:t>appropriate actions</w:t>
      </w:r>
      <w:r w:rsidR="009A5B8D">
        <w:t xml:space="preserve"> were taken </w:t>
      </w:r>
      <w:r>
        <w:t>to manage the risks because,</w:t>
      </w:r>
      <w:r w:rsidR="009A5B8D">
        <w:t xml:space="preserve"> “</w:t>
      </w:r>
      <w:r w:rsidR="009A5B8D" w:rsidRPr="009A5B8D">
        <w:t>The evidence on those matters is abundant and, tragically, painfully clear.</w:t>
      </w:r>
      <w:r>
        <w:t xml:space="preserve">” </w:t>
      </w:r>
      <w:r w:rsidR="009A5B8D">
        <w:t>As a result of this inquiry, Queensland (with other</w:t>
      </w:r>
      <w:r>
        <w:t xml:space="preserve"> states</w:t>
      </w:r>
      <w:r w:rsidR="009A5B8D">
        <w:t xml:space="preserve"> following) started to reform the law about coercive control.</w:t>
      </w:r>
    </w:p>
    <w:p w14:paraId="2EDA29E2" w14:textId="1ED62D32" w:rsidR="00D6008C" w:rsidRDefault="00B80EF1" w:rsidP="0073448D">
      <w:pPr>
        <w:pStyle w:val="ListParagraph"/>
        <w:numPr>
          <w:ilvl w:val="0"/>
          <w:numId w:val="3"/>
        </w:numPr>
      </w:pPr>
      <w:r>
        <w:t>T</w:t>
      </w:r>
      <w:r w:rsidR="00795147">
        <w:t xml:space="preserve">he </w:t>
      </w:r>
      <w:r w:rsidR="004E5B2E">
        <w:t>Edwards</w:t>
      </w:r>
      <w:r w:rsidR="00795147">
        <w:t xml:space="preserve"> inquest </w:t>
      </w:r>
      <w:r w:rsidR="009A38D5">
        <w:t xml:space="preserve">in 2020 </w:t>
      </w:r>
      <w:r w:rsidR="00795147">
        <w:t xml:space="preserve">considered how and why this tragedy had occurred. </w:t>
      </w:r>
      <w:r w:rsidR="002B5E26">
        <w:br/>
      </w:r>
      <w:r w:rsidR="00795147">
        <w:t xml:space="preserve">At the heart of the problem lay </w:t>
      </w:r>
      <w:r w:rsidR="00795147" w:rsidRPr="00B80EF1">
        <w:rPr>
          <w:b/>
          <w:bCs/>
        </w:rPr>
        <w:t>the children’s lawyer being unwilling to do her job</w:t>
      </w:r>
      <w:r w:rsidR="00795147">
        <w:t xml:space="preserve"> which is to act in the children’s best interest where the law states </w:t>
      </w:r>
      <w:r>
        <w:t xml:space="preserve">that </w:t>
      </w:r>
      <w:r w:rsidR="00795147">
        <w:t xml:space="preserve">the highest best interest is to protect a child from harm. The court heard of the extensive evidence showing that the family violence was undeniable. The sole reason the children </w:t>
      </w:r>
      <w:r w:rsidR="009A38D5">
        <w:t>were</w:t>
      </w:r>
      <w:r w:rsidR="00795147">
        <w:t xml:space="preserve"> put into harm was due to family court orders which the father and children’s lawyer had secured</w:t>
      </w:r>
      <w:r w:rsidR="009A38D5">
        <w:t>.</w:t>
      </w:r>
    </w:p>
    <w:p w14:paraId="6B6D49AF" w14:textId="41BE2D68" w:rsidR="00A5142E" w:rsidRDefault="002B5E26" w:rsidP="00605227">
      <w:r>
        <w:t>The rates of these horrible cases are w</w:t>
      </w:r>
      <w:r w:rsidRPr="00BE4A76">
        <w:t>orsening</w:t>
      </w:r>
      <w:r>
        <w:t xml:space="preserve"> and show </w:t>
      </w:r>
      <w:r w:rsidR="005E60F0">
        <w:t xml:space="preserve">the legal systems to protect people at home </w:t>
      </w:r>
      <w:r>
        <w:t>are failing</w:t>
      </w:r>
      <w:r w:rsidR="005E60F0">
        <w:t xml:space="preserve">.  </w:t>
      </w:r>
      <w:r w:rsidR="00A5142E" w:rsidRPr="00BE4A76">
        <w:t>Reoffending is a big problem</w:t>
      </w:r>
      <w:r w:rsidR="005E60F0">
        <w:t xml:space="preserve"> and the rate of </w:t>
      </w:r>
      <w:r w:rsidR="002B59DF">
        <w:t>prosecuting</w:t>
      </w:r>
      <w:r w:rsidR="005E60F0">
        <w:t xml:space="preserve"> offenders was low</w:t>
      </w:r>
      <w:r w:rsidR="002B59DF">
        <w:t>.</w:t>
      </w:r>
    </w:p>
    <w:p w14:paraId="45506BEB" w14:textId="77777777" w:rsidR="003F0A38" w:rsidRDefault="003F0A38" w:rsidP="00605227">
      <w:r>
        <w:t xml:space="preserve">The law was not working and is still not working. </w:t>
      </w:r>
      <w:r w:rsidR="002B59DF">
        <w:t xml:space="preserve">Either </w:t>
      </w:r>
    </w:p>
    <w:p w14:paraId="6B38D2A8" w14:textId="77777777" w:rsidR="003F0A38" w:rsidRDefault="002B59DF" w:rsidP="003F0A38">
      <w:pPr>
        <w:pStyle w:val="ListParagraph"/>
        <w:numPr>
          <w:ilvl w:val="0"/>
          <w:numId w:val="6"/>
        </w:numPr>
      </w:pPr>
      <w:r>
        <w:t xml:space="preserve">the law needed to be redesigned by the legislature or </w:t>
      </w:r>
    </w:p>
    <w:p w14:paraId="73770879" w14:textId="43E6EE84" w:rsidR="003F0A38" w:rsidRDefault="002B59DF" w:rsidP="003F0A38">
      <w:pPr>
        <w:pStyle w:val="ListParagraph"/>
        <w:numPr>
          <w:ilvl w:val="0"/>
          <w:numId w:val="6"/>
        </w:numPr>
      </w:pPr>
      <w:r>
        <w:t xml:space="preserve">the executive (police, child safety) need </w:t>
      </w:r>
      <w:r w:rsidR="002B5E26">
        <w:t xml:space="preserve">better </w:t>
      </w:r>
      <w:r>
        <w:t>educat</w:t>
      </w:r>
      <w:r w:rsidR="002B5E26">
        <w:t xml:space="preserve">ion </w:t>
      </w:r>
      <w:r>
        <w:t xml:space="preserve">to perform </w:t>
      </w:r>
      <w:r w:rsidR="002B5E26">
        <w:t>t</w:t>
      </w:r>
      <w:r>
        <w:t xml:space="preserve">he law properly, or </w:t>
      </w:r>
    </w:p>
    <w:p w14:paraId="12A6BCDB" w14:textId="77777777" w:rsidR="003F0A38" w:rsidRDefault="002B59DF" w:rsidP="003F0A38">
      <w:pPr>
        <w:pStyle w:val="ListParagraph"/>
        <w:numPr>
          <w:ilvl w:val="0"/>
          <w:numId w:val="6"/>
        </w:numPr>
      </w:pPr>
      <w:r>
        <w:t xml:space="preserve">the judiciary needed to apply the law more faithfully. </w:t>
      </w:r>
    </w:p>
    <w:p w14:paraId="5715B06F" w14:textId="2D997C6E" w:rsidR="002B59DF" w:rsidRDefault="003F0A38" w:rsidP="003F0A38">
      <w:r>
        <w:t>o</w:t>
      </w:r>
      <w:r w:rsidR="002B59DF">
        <w:t xml:space="preserve">r it </w:t>
      </w:r>
      <w:r w:rsidR="002B5E26">
        <w:t>i</w:t>
      </w:r>
      <w:r w:rsidR="002B59DF">
        <w:t xml:space="preserve">s a combination of all of these. </w:t>
      </w:r>
    </w:p>
    <w:p w14:paraId="78EEB258" w14:textId="77777777" w:rsidR="00F31001" w:rsidRPr="00BE4A76" w:rsidRDefault="00F31001" w:rsidP="00F31001">
      <w:pPr>
        <w:pStyle w:val="Heading1"/>
      </w:pPr>
      <w:r>
        <w:t>How law reform has been pursued</w:t>
      </w:r>
    </w:p>
    <w:p w14:paraId="493C525B" w14:textId="03F306D6" w:rsidR="003F0A38" w:rsidRDefault="008F0493" w:rsidP="00605227">
      <w:r>
        <w:t>In addition to the coroner’s inquests like the ones mentioned above, there has been and still is extensive lobbying by victims, advocates and interest groups</w:t>
      </w:r>
      <w:r w:rsidR="003F0A38">
        <w:t>. M</w:t>
      </w:r>
      <w:r>
        <w:t>ore media exposure</w:t>
      </w:r>
      <w:r w:rsidR="003F0A38">
        <w:t xml:space="preserve"> has driven the nation to focus on fixing the problems</w:t>
      </w:r>
      <w:r>
        <w:t xml:space="preserve">. This confronted the </w:t>
      </w:r>
      <w:r w:rsidR="00B63626">
        <w:t xml:space="preserve">parliament </w:t>
      </w:r>
      <w:r>
        <w:t>to run inquirie</w:t>
      </w:r>
      <w:r w:rsidR="00B63626">
        <w:t>s,</w:t>
      </w:r>
      <w:r>
        <w:t xml:space="preserve"> or </w:t>
      </w:r>
      <w:r w:rsidR="007E3B3B">
        <w:t xml:space="preserve">have state or federal law reform committees review the law or </w:t>
      </w:r>
      <w:r>
        <w:t xml:space="preserve">run a Royal Commission. </w:t>
      </w:r>
    </w:p>
    <w:p w14:paraId="4F62DEB6" w14:textId="715CF331" w:rsidR="001A536B" w:rsidRDefault="00B63626" w:rsidP="00605227">
      <w:r>
        <w:t>S</w:t>
      </w:r>
      <w:r w:rsidR="003F0A38">
        <w:t xml:space="preserve">ome of these processes are tedious and slow. </w:t>
      </w:r>
      <w:r w:rsidR="003511AC">
        <w:t>Some work better than others. Some don’t work.</w:t>
      </w:r>
    </w:p>
    <w:p w14:paraId="266174DB" w14:textId="3FF91587" w:rsidR="001D12B0" w:rsidRDefault="003F0A38" w:rsidP="0040336A">
      <w:r>
        <w:lastRenderedPageBreak/>
        <w:t xml:space="preserve">The </w:t>
      </w:r>
      <w:r w:rsidRPr="003F0A38">
        <w:t>Royal Commission into Institutional responses to child abuse</w:t>
      </w:r>
      <w:r>
        <w:t xml:space="preserve"> was </w:t>
      </w:r>
      <w:r w:rsidR="007E3B3B">
        <w:t xml:space="preserve">announced in November 2012 but the final report was not until December 2017. </w:t>
      </w:r>
      <w:r w:rsidR="00785A80">
        <w:t xml:space="preserve">It was long but effective. Another </w:t>
      </w:r>
      <w:r w:rsidR="001D12B0">
        <w:t xml:space="preserve">problem </w:t>
      </w:r>
      <w:r w:rsidR="00785A80">
        <w:t>is</w:t>
      </w:r>
      <w:r w:rsidR="001D12B0">
        <w:t xml:space="preserve"> continuity because </w:t>
      </w:r>
      <w:r w:rsidR="007E3B3B">
        <w:t>governments chang</w:t>
      </w:r>
      <w:r w:rsidR="001D12B0">
        <w:t>e</w:t>
      </w:r>
      <w:r w:rsidR="007E3B3B">
        <w:t xml:space="preserve"> every four years or </w:t>
      </w:r>
      <w:r w:rsidR="001D12B0">
        <w:t xml:space="preserve">more </w:t>
      </w:r>
      <w:r w:rsidR="007E3B3B">
        <w:t>if leadership transfer</w:t>
      </w:r>
      <w:r w:rsidR="00785A80">
        <w:t>s</w:t>
      </w:r>
      <w:r w:rsidR="007E3B3B">
        <w:t>.</w:t>
      </w:r>
      <w:r w:rsidR="001D12B0">
        <w:t xml:space="preserve"> Unless both</w:t>
      </w:r>
      <w:r w:rsidR="00785A80">
        <w:t xml:space="preserve"> </w:t>
      </w:r>
      <w:r w:rsidR="001D12B0">
        <w:t>parties agree to changes, there is no guarantee that changes will be implemented if the government changes.</w:t>
      </w:r>
    </w:p>
    <w:p w14:paraId="1A60768C" w14:textId="1943E922" w:rsidR="0040336A" w:rsidRDefault="00605227" w:rsidP="0040336A">
      <w:r>
        <w:t xml:space="preserve">Family law, violence and child abuse in the family is the subject of constant inquiry and reform. </w:t>
      </w:r>
      <w:r w:rsidR="001A536B">
        <w:t xml:space="preserve">By </w:t>
      </w:r>
      <w:r>
        <w:t xml:space="preserve">2019 there had been at least 67 federal government reviews since 1974 when the family law act </w:t>
      </w:r>
      <w:r w:rsidR="00622B68">
        <w:t xml:space="preserve">began. </w:t>
      </w:r>
      <w:r w:rsidR="0040336A">
        <w:t>For example, in 2011 there was a special amendment to the Family Law Act to give a better definition of abuse and family violence, and make protecting a child from harm the highest best interest</w:t>
      </w:r>
      <w:r w:rsidR="00B63626">
        <w:t xml:space="preserve">. It </w:t>
      </w:r>
      <w:r w:rsidR="0040336A">
        <w:t>was meant to stop punish</w:t>
      </w:r>
      <w:r w:rsidR="00B63626">
        <w:t xml:space="preserve">ing </w:t>
      </w:r>
      <w:r w:rsidR="0040336A">
        <w:t>protective parent</w:t>
      </w:r>
      <w:r w:rsidR="00622B68">
        <w:t>s</w:t>
      </w:r>
      <w:r w:rsidR="0040336A">
        <w:t xml:space="preserve"> </w:t>
      </w:r>
      <w:r w:rsidR="00622B68">
        <w:t xml:space="preserve">who </w:t>
      </w:r>
      <w:r w:rsidR="0040336A">
        <w:t>report</w:t>
      </w:r>
      <w:r w:rsidR="00622B68">
        <w:t xml:space="preserve"> abuse and believe the child</w:t>
      </w:r>
      <w:r w:rsidR="0040336A">
        <w:t>.</w:t>
      </w:r>
    </w:p>
    <w:p w14:paraId="2FD2B697" w14:textId="5F7C31C9" w:rsidR="00EC73AC" w:rsidRDefault="00EC73AC" w:rsidP="00EC73AC">
      <w:pPr>
        <w:pStyle w:val="Heading2"/>
      </w:pPr>
      <w:r>
        <w:t>Effectiveness of the law reforms</w:t>
      </w:r>
    </w:p>
    <w:p w14:paraId="3E2E2019" w14:textId="7AA36BFC" w:rsidR="00B63626" w:rsidRDefault="0040336A" w:rsidP="00605227">
      <w:r>
        <w:t xml:space="preserve">Despite </w:t>
      </w:r>
      <w:r w:rsidR="00EC73AC">
        <w:t>all the lobbying and changes to the law</w:t>
      </w:r>
      <w:r>
        <w:t xml:space="preserve">, </w:t>
      </w:r>
      <w:r w:rsidR="00EC73AC">
        <w:t>familicides continu</w:t>
      </w:r>
      <w:r w:rsidR="00B63626">
        <w:t>e. In QLD last year, there were more deaths related to family violence than COVID.</w:t>
      </w:r>
    </w:p>
    <w:p w14:paraId="62BAD3F0" w14:textId="52E5E1EA" w:rsidR="00D83C0C" w:rsidRDefault="00B63626" w:rsidP="00605227">
      <w:r>
        <w:t>F</w:t>
      </w:r>
      <w:r w:rsidR="00EC73AC">
        <w:t xml:space="preserve">amily violence </w:t>
      </w:r>
      <w:r>
        <w:t>i</w:t>
      </w:r>
      <w:r w:rsidR="00EC73AC">
        <w:t xml:space="preserve">s getting worse because </w:t>
      </w:r>
      <w:r w:rsidR="0040336A">
        <w:t>p</w:t>
      </w:r>
      <w:r w:rsidR="0040336A" w:rsidRPr="00BE4A76">
        <w:t>erpetrator</w:t>
      </w:r>
      <w:r w:rsidR="0040336A">
        <w:t xml:space="preserve">s are given </w:t>
      </w:r>
      <w:r w:rsidR="0040336A" w:rsidRPr="00BE4A76">
        <w:t>control and custody over children</w:t>
      </w:r>
      <w:r w:rsidR="0040336A">
        <w:t xml:space="preserve">. This </w:t>
      </w:r>
      <w:r w:rsidR="0040336A" w:rsidRPr="00BE4A76">
        <w:t xml:space="preserve">is </w:t>
      </w:r>
      <w:r w:rsidR="0040336A">
        <w:t xml:space="preserve">against </w:t>
      </w:r>
      <w:r w:rsidR="0040336A" w:rsidRPr="00BE4A76">
        <w:t>the law say</w:t>
      </w:r>
      <w:r w:rsidR="00622B68">
        <w:t xml:space="preserve">ing a child has a right </w:t>
      </w:r>
      <w:r w:rsidR="0040336A" w:rsidRPr="00BE4A76">
        <w:t>to be safe from harm</w:t>
      </w:r>
      <w:r w:rsidR="0040336A">
        <w:t>.</w:t>
      </w:r>
      <w:r w:rsidR="00D83C0C">
        <w:t xml:space="preserve"> The Australian Institute of Family Studies, </w:t>
      </w:r>
      <w:r w:rsidR="00D83C0C" w:rsidRPr="0074152C">
        <w:t>academic</w:t>
      </w:r>
      <w:r w:rsidR="00D83C0C">
        <w:t>s</w:t>
      </w:r>
      <w:r w:rsidR="00D83C0C" w:rsidRPr="0074152C">
        <w:rPr>
          <w:rStyle w:val="EndnoteReference"/>
        </w:rPr>
        <w:endnoteReference w:id="5"/>
      </w:r>
      <w:r w:rsidR="00D83C0C" w:rsidRPr="0074152C">
        <w:t xml:space="preserve"> </w:t>
      </w:r>
      <w:r w:rsidR="00D83C0C">
        <w:t xml:space="preserve"> and media report that if you ‘</w:t>
      </w:r>
      <w:r w:rsidR="00D83C0C" w:rsidRPr="0074152C">
        <w:rPr>
          <w:i/>
        </w:rPr>
        <w:t xml:space="preserve">dob on dad, </w:t>
      </w:r>
      <w:r w:rsidR="00D83C0C">
        <w:rPr>
          <w:i/>
        </w:rPr>
        <w:t xml:space="preserve">you </w:t>
      </w:r>
      <w:r w:rsidR="00D83C0C" w:rsidRPr="0074152C">
        <w:rPr>
          <w:i/>
        </w:rPr>
        <w:t>lose mum’</w:t>
      </w:r>
      <w:r w:rsidR="00D83C0C" w:rsidRPr="0074152C">
        <w:t>.</w:t>
      </w:r>
    </w:p>
    <w:p w14:paraId="6B81C6C7" w14:textId="68EABAD8" w:rsidR="0040336A" w:rsidRDefault="00622B68" w:rsidP="0040336A">
      <w:r>
        <w:t>I</w:t>
      </w:r>
      <w:r w:rsidR="0040336A">
        <w:t xml:space="preserve">s it a </w:t>
      </w:r>
      <w:r w:rsidR="001A536B">
        <w:t xml:space="preserve">problem with the </w:t>
      </w:r>
      <w:r w:rsidR="00EC73AC">
        <w:t xml:space="preserve">law, the </w:t>
      </w:r>
      <w:r w:rsidR="001A536B">
        <w:t>law reform process</w:t>
      </w:r>
      <w:r w:rsidR="0040336A">
        <w:t xml:space="preserve"> </w:t>
      </w:r>
      <w:r w:rsidR="00EC73AC">
        <w:t>or</w:t>
      </w:r>
      <w:r w:rsidR="001A536B">
        <w:t xml:space="preserve"> that the law is not being applied</w:t>
      </w:r>
      <w:r w:rsidR="0040336A">
        <w:t xml:space="preserve">? </w:t>
      </w:r>
    </w:p>
    <w:p w14:paraId="625B4323" w14:textId="0D6B364F" w:rsidR="001A536B" w:rsidRDefault="001A536B" w:rsidP="0040336A">
      <w:r w:rsidRPr="0024643F">
        <w:t xml:space="preserve">Despite </w:t>
      </w:r>
      <w:r w:rsidR="00622B68">
        <w:t>all the</w:t>
      </w:r>
      <w:r w:rsidRPr="0024643F">
        <w:t xml:space="preserve"> reviews, family law is </w:t>
      </w:r>
      <w:r w:rsidR="00622B68">
        <w:t>seen</w:t>
      </w:r>
      <w:r w:rsidRPr="0024643F">
        <w:t xml:space="preserve"> as “</w:t>
      </w:r>
      <w:r w:rsidRPr="0024643F">
        <w:rPr>
          <w:i/>
          <w:iCs/>
        </w:rPr>
        <w:t>the most dangerous institution in Australia for children…Judges are frequently ordering children to spend time, or even live with, the very people they disclose have sexually assaulted them, often despite glaring evidence. This systemic failure leads to court-ordered child abuse.</w:t>
      </w:r>
      <w:r w:rsidRPr="0024643F">
        <w:t>”</w:t>
      </w:r>
      <w:r w:rsidRPr="0024643F">
        <w:rPr>
          <w:i/>
          <w:iCs/>
          <w:vertAlign w:val="superscript"/>
        </w:rPr>
        <w:t xml:space="preserve"> </w:t>
      </w:r>
      <w:r w:rsidRPr="0024643F">
        <w:rPr>
          <w:i/>
          <w:iCs/>
          <w:vertAlign w:val="superscript"/>
        </w:rPr>
        <w:endnoteReference w:id="6"/>
      </w:r>
      <w:r w:rsidRPr="0024643F">
        <w:t xml:space="preserve">  Family violence reformists want </w:t>
      </w:r>
      <w:r w:rsidRPr="0024643F">
        <w:rPr>
          <w:i/>
          <w:iCs/>
        </w:rPr>
        <w:t>“urgent attention to how Australia’s Family Law system is failing domestic violence survivors</w:t>
      </w:r>
      <w:r w:rsidRPr="0024643F">
        <w:t>.”</w:t>
      </w:r>
      <w:r w:rsidRPr="0024643F">
        <w:rPr>
          <w:i/>
          <w:iCs/>
          <w:vertAlign w:val="superscript"/>
        </w:rPr>
        <w:endnoteReference w:id="7"/>
      </w:r>
      <w:r>
        <w:t xml:space="preserve"> </w:t>
      </w:r>
    </w:p>
    <w:p w14:paraId="3C1D14C0" w14:textId="36B1E65B" w:rsidR="0024643F" w:rsidRDefault="001A536B" w:rsidP="0040336A">
      <w:r w:rsidRPr="0024643F">
        <w:rPr>
          <w:i/>
        </w:rPr>
        <w:t>“Faith in the system is lost,</w:t>
      </w:r>
      <w:r w:rsidRPr="0024643F">
        <w:rPr>
          <w:vertAlign w:val="superscript"/>
        </w:rPr>
        <w:endnoteReference w:id="8"/>
      </w:r>
      <w:r w:rsidRPr="0024643F">
        <w:rPr>
          <w:i/>
        </w:rPr>
        <w:t xml:space="preserve"> </w:t>
      </w:r>
      <w:r w:rsidRPr="0024643F">
        <w:t>and not just due to resourcing</w:t>
      </w:r>
      <w:r w:rsidR="00B27EEB">
        <w:t xml:space="preserve"> or money. </w:t>
      </w:r>
      <w:r>
        <w:t>I</w:t>
      </w:r>
      <w:r w:rsidRPr="0024643F">
        <w:t xml:space="preserve">n 2019 </w:t>
      </w:r>
      <w:r>
        <w:rPr>
          <w:color w:val="000000"/>
        </w:rPr>
        <w:t>t</w:t>
      </w:r>
      <w:r w:rsidR="0024643F" w:rsidRPr="0024643F">
        <w:rPr>
          <w:color w:val="000000"/>
        </w:rPr>
        <w:t xml:space="preserve">he </w:t>
      </w:r>
      <w:r w:rsidR="0024643F" w:rsidRPr="0024643F">
        <w:t>Law Reform Committee resolved the best course is to abolish family court as an institution</w:t>
      </w:r>
      <w:r>
        <w:t>.</w:t>
      </w:r>
      <w:r w:rsidR="0024643F" w:rsidRPr="0024643F">
        <w:t xml:space="preserve"> </w:t>
      </w:r>
      <w:r w:rsidR="00653B8F">
        <w:t>The federal attorney general is also reviewing family report writers and if judges are impartial.</w:t>
      </w:r>
    </w:p>
    <w:p w14:paraId="6746351A" w14:textId="209B0534" w:rsidR="00EC73AC" w:rsidRPr="0024643F" w:rsidRDefault="00EC73AC" w:rsidP="00EC73AC">
      <w:pPr>
        <w:pStyle w:val="Heading2"/>
      </w:pPr>
      <w:r>
        <w:t>Has the law reform process achieved just outcomes?</w:t>
      </w:r>
    </w:p>
    <w:p w14:paraId="756A38F0" w14:textId="24947D66" w:rsidR="00EE5450" w:rsidRDefault="00836F4F" w:rsidP="00605227">
      <w:r>
        <w:t xml:space="preserve">Although it took five years and </w:t>
      </w:r>
      <w:r w:rsidR="00907B46">
        <w:t>the</w:t>
      </w:r>
      <w:r>
        <w:t xml:space="preserve"> recommendations are still being implemented, the Royal Commission</w:t>
      </w:r>
      <w:r w:rsidR="00AD35BD">
        <w:rPr>
          <w:rStyle w:val="EndnoteReference"/>
        </w:rPr>
        <w:endnoteReference w:id="9"/>
      </w:r>
      <w:r>
        <w:t xml:space="preserve"> was seen to be a just process</w:t>
      </w:r>
      <w:r w:rsidR="00907B46">
        <w:t xml:space="preserve"> because the wrong was recognised and it </w:t>
      </w:r>
      <w:r>
        <w:t xml:space="preserve">looked back at what happened to see how things today could be improved. </w:t>
      </w:r>
    </w:p>
    <w:p w14:paraId="3C1ED5F5" w14:textId="6B79D5A1" w:rsidR="00EE5450" w:rsidRDefault="004E1F61" w:rsidP="00605227">
      <w:r>
        <w:t>O</w:t>
      </w:r>
      <w:r w:rsidR="00836F4F">
        <w:t xml:space="preserve">ther law reform </w:t>
      </w:r>
      <w:r w:rsidR="00EE5450">
        <w:t>reviews were</w:t>
      </w:r>
      <w:r w:rsidR="00836F4F">
        <w:t xml:space="preserve"> partially effective because it drew attention to the problem. </w:t>
      </w:r>
    </w:p>
    <w:p w14:paraId="31A1DCDC" w14:textId="7CDF4058" w:rsidR="00EE5450" w:rsidRDefault="00EE5450" w:rsidP="00605227">
      <w:r>
        <w:t>But things only change if the people who should know better- from their training or positions that they hold- are made to recognise evidence of family violence and child abuse and if those people (police, child safety, children’s lawyers and judges) are made accountable for protecting people.</w:t>
      </w:r>
    </w:p>
    <w:p w14:paraId="223F9FBB" w14:textId="3DFB3FE7" w:rsidR="00907B46" w:rsidRDefault="00907B46" w:rsidP="00605227">
      <w:r>
        <w:t>The problem of family violence and child abuse is still real and growing.</w:t>
      </w:r>
    </w:p>
    <w:p w14:paraId="41464467" w14:textId="0257ED59" w:rsidR="00AD35BD" w:rsidRDefault="00907B46" w:rsidP="00605227">
      <w:r>
        <w:t>But there are signs of improvement or at least that the things that need to improve are being looked at</w:t>
      </w:r>
      <w:r w:rsidR="0034737E">
        <w:t>.</w:t>
      </w:r>
      <w:r>
        <w:t xml:space="preserve"> </w:t>
      </w:r>
      <w:r w:rsidR="0034737E">
        <w:t>The children’s lawyer in the Edwards case was held personally accountable. P</w:t>
      </w:r>
      <w:r>
        <w:t xml:space="preserve">eople act better when they know they are being watched. </w:t>
      </w:r>
      <w:r w:rsidR="0034737E">
        <w:t>What gets focus has a better chance to get fixed.</w:t>
      </w:r>
      <w:r w:rsidR="00E17934">
        <w:t xml:space="preserve"> Being safe at home is a basic human and legal right.</w:t>
      </w:r>
    </w:p>
    <w:p w14:paraId="666DF625" w14:textId="77777777" w:rsidR="00AD35BD" w:rsidRDefault="00AD35BD">
      <w:r>
        <w:br w:type="page"/>
      </w:r>
    </w:p>
    <w:sectPr w:rsidR="00AD35B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DE09" w14:textId="77777777" w:rsidR="00B53F0E" w:rsidRDefault="00B53F0E" w:rsidP="0024643F">
      <w:pPr>
        <w:spacing w:after="0" w:line="240" w:lineRule="auto"/>
      </w:pPr>
      <w:r>
        <w:separator/>
      </w:r>
    </w:p>
  </w:endnote>
  <w:endnote w:type="continuationSeparator" w:id="0">
    <w:p w14:paraId="5214FE25" w14:textId="77777777" w:rsidR="00B53F0E" w:rsidRDefault="00B53F0E" w:rsidP="0024643F">
      <w:pPr>
        <w:spacing w:after="0" w:line="240" w:lineRule="auto"/>
      </w:pPr>
      <w:r>
        <w:continuationSeparator/>
      </w:r>
    </w:p>
  </w:endnote>
  <w:endnote w:id="1">
    <w:p w14:paraId="45B15CAD" w14:textId="1F65D114" w:rsidR="00AD35BD" w:rsidRPr="00AD35BD" w:rsidRDefault="00AD35BD" w:rsidP="00AD35BD">
      <w:pPr>
        <w:pStyle w:val="EndnoteText"/>
        <w:jc w:val="center"/>
        <w:rPr>
          <w:b/>
          <w:bCs/>
          <w:u w:val="single"/>
        </w:rPr>
      </w:pPr>
      <w:r w:rsidRPr="00AD35BD">
        <w:rPr>
          <w:b/>
          <w:bCs/>
          <w:u w:val="single"/>
        </w:rPr>
        <w:t>BIBLIOGRA</w:t>
      </w:r>
      <w:r>
        <w:rPr>
          <w:b/>
          <w:bCs/>
          <w:u w:val="single"/>
        </w:rPr>
        <w:t>P</w:t>
      </w:r>
      <w:r w:rsidRPr="00AD35BD">
        <w:rPr>
          <w:b/>
          <w:bCs/>
          <w:u w:val="single"/>
        </w:rPr>
        <w:t>HY</w:t>
      </w:r>
    </w:p>
    <w:p w14:paraId="0E70FB4F" w14:textId="77777777" w:rsidR="00AD35BD" w:rsidRDefault="00AD35BD">
      <w:pPr>
        <w:pStyle w:val="EndnoteText"/>
      </w:pPr>
    </w:p>
    <w:p w14:paraId="5D9ACBE8" w14:textId="08D09A05" w:rsidR="00AD35BD" w:rsidRDefault="00AD35BD" w:rsidP="00AD35BD">
      <w:pPr>
        <w:pStyle w:val="EndnoteText"/>
        <w:spacing w:after="240"/>
      </w:pPr>
      <w:r>
        <w:rPr>
          <w:rStyle w:val="EndnoteReference"/>
        </w:rPr>
        <w:endnoteRef/>
      </w:r>
      <w:r>
        <w:t xml:space="preserve"> </w:t>
      </w:r>
      <w:hyperlink r:id="rId1" w:history="1">
        <w:r w:rsidRPr="00F22C50">
          <w:rPr>
            <w:rStyle w:val="Hyperlink"/>
          </w:rPr>
          <w:t>https://www.ag.gov.au/families-and-marriage/families/children-and-family-law</w:t>
        </w:r>
      </w:hyperlink>
      <w:r>
        <w:t xml:space="preserve"> </w:t>
      </w:r>
    </w:p>
  </w:endnote>
  <w:endnote w:id="2">
    <w:p w14:paraId="62F3E722" w14:textId="7AAFBD31" w:rsidR="0034737E" w:rsidRDefault="0034737E" w:rsidP="00AD35BD">
      <w:pPr>
        <w:pStyle w:val="EndnoteText"/>
        <w:spacing w:after="240"/>
      </w:pPr>
      <w:r>
        <w:rPr>
          <w:rStyle w:val="EndnoteReference"/>
        </w:rPr>
        <w:endnoteRef/>
      </w:r>
      <w:r>
        <w:t xml:space="preserve">  </w:t>
      </w:r>
      <w:hyperlink r:id="rId2" w:history="1">
        <w:r w:rsidRPr="00F22C50">
          <w:rPr>
            <w:rStyle w:val="Hyperlink"/>
          </w:rPr>
          <w:t>https://www.abc.net.au/news/2015-07-15/doctors-knew-freeman-was-violent-before-bridge-murder/6620082</w:t>
        </w:r>
      </w:hyperlink>
      <w:r>
        <w:t xml:space="preserve"> </w:t>
      </w:r>
    </w:p>
  </w:endnote>
  <w:endnote w:id="3">
    <w:p w14:paraId="087BDDC7" w14:textId="1342E646" w:rsidR="0034737E" w:rsidRPr="00AD35BD" w:rsidRDefault="0034737E" w:rsidP="00AD35BD">
      <w:pPr>
        <w:pStyle w:val="EndnoteText"/>
        <w:spacing w:after="240"/>
      </w:pPr>
      <w:r w:rsidRPr="00AD35BD">
        <w:rPr>
          <w:rStyle w:val="EndnoteReference"/>
        </w:rPr>
        <w:endnoteRef/>
      </w:r>
      <w:r w:rsidRPr="00AD35BD">
        <w:t xml:space="preserve"> </w:t>
      </w:r>
      <w:hyperlink r:id="rId3" w:anchor=":~:text=The%20blame%20for%20the%20death,ill%2C%20a%20coroner%20has%20found" w:history="1">
        <w:r w:rsidRPr="00AD35BD">
          <w:rPr>
            <w:rStyle w:val="Hyperlink"/>
          </w:rPr>
          <w:t>https://www.theguardian.com/australia-news/2015/sep/28/luke-batty-inquest-coroner-lays-blame-for-death-solely-on-boys-father#:~:text=The%20blame%20for%20the%20death,ill%2C%20a%20coroner%20has%20found</w:t>
        </w:r>
      </w:hyperlink>
      <w:r w:rsidRPr="00AD35BD">
        <w:t xml:space="preserve">. </w:t>
      </w:r>
    </w:p>
  </w:endnote>
  <w:endnote w:id="4">
    <w:p w14:paraId="1D426C9A" w14:textId="2E90056C" w:rsidR="00AD35BD" w:rsidRPr="00AD35BD" w:rsidRDefault="00AD35BD" w:rsidP="00AD35BD">
      <w:pPr>
        <w:pStyle w:val="EndnoteText"/>
        <w:spacing w:after="240"/>
      </w:pPr>
      <w:r w:rsidRPr="00AD35BD">
        <w:rPr>
          <w:rStyle w:val="EndnoteReference"/>
        </w:rPr>
        <w:endnoteRef/>
      </w:r>
      <w:r w:rsidRPr="00AD35BD">
        <w:t xml:space="preserve"> </w:t>
      </w:r>
      <w:hyperlink r:id="rId4" w:anchor=":~:text=The%20blame%20for%20the%20death,ill%2C%20a%20coroner%20has%20found" w:history="1">
        <w:r w:rsidRPr="00AD35BD">
          <w:rPr>
            <w:rStyle w:val="Hyperlink"/>
          </w:rPr>
          <w:t>https://www.theguardian.com/australia-news/2015/sep/28/luke-batty-inquest-coroner-lays-blame-for-death-solely-on-boys-father#:~:text=The%20blame%20for%20the%20death,ill%2C%20a%20coroner%20has%20found</w:t>
        </w:r>
      </w:hyperlink>
      <w:r w:rsidRPr="00AD35BD">
        <w:t xml:space="preserve">. </w:t>
      </w:r>
    </w:p>
  </w:endnote>
  <w:endnote w:id="5">
    <w:p w14:paraId="27A13C38" w14:textId="77777777" w:rsidR="00D83C0C" w:rsidRPr="00AD35BD" w:rsidRDefault="00D83C0C" w:rsidP="00AD35BD">
      <w:pPr>
        <w:pStyle w:val="Heading1"/>
        <w:spacing w:before="0" w:after="240"/>
        <w:rPr>
          <w:sz w:val="20"/>
          <w:szCs w:val="20"/>
        </w:rPr>
      </w:pPr>
      <w:r w:rsidRPr="00AD35BD">
        <w:rPr>
          <w:rStyle w:val="EndnoteReference"/>
          <w:rFonts w:eastAsia="Calibri"/>
          <w:sz w:val="20"/>
          <w:szCs w:val="20"/>
        </w:rPr>
        <w:endnoteRef/>
      </w:r>
      <w:r w:rsidRPr="00AD35BD">
        <w:rPr>
          <w:rStyle w:val="EndnoteReference"/>
          <w:rFonts w:eastAsia="Calibri"/>
          <w:sz w:val="20"/>
          <w:szCs w:val="20"/>
        </w:rPr>
        <w:t xml:space="preserve"> </w:t>
      </w:r>
      <w:r w:rsidRPr="00AD35BD">
        <w:rPr>
          <w:rStyle w:val="Hyperlink"/>
          <w:rFonts w:asciiTheme="minorHAnsi" w:eastAsiaTheme="minorHAnsi" w:hAnsiTheme="minorHAnsi" w:cstheme="minorBidi"/>
          <w:sz w:val="20"/>
          <w:szCs w:val="20"/>
        </w:rPr>
        <w:t xml:space="preserve">Angela Lynch AM CEO Women’s Legal Service Queensland High Risk Domestic and Family Violence: Family Law Practitioners Association (20/8/20) </w:t>
      </w:r>
      <w:hyperlink r:id="rId5" w:history="1">
        <w:r w:rsidRPr="00AD35BD">
          <w:rPr>
            <w:rStyle w:val="Hyperlink"/>
            <w:rFonts w:asciiTheme="minorHAnsi" w:eastAsiaTheme="minorHAnsi" w:hAnsiTheme="minorHAnsi" w:cstheme="minorBidi"/>
            <w:sz w:val="20"/>
            <w:szCs w:val="20"/>
          </w:rPr>
          <w:t>https://www.flpa.org.au/wp-content/uploads/2020/08/2020.08.17-Angela-Lynch-FLPA.pdf</w:t>
        </w:r>
      </w:hyperlink>
      <w:r w:rsidRPr="00AD35BD">
        <w:rPr>
          <w:rStyle w:val="Hyperlink"/>
          <w:rFonts w:asciiTheme="minorHAnsi" w:eastAsiaTheme="minorHAnsi" w:hAnsiTheme="minorHAnsi" w:cstheme="minorBidi"/>
          <w:sz w:val="20"/>
          <w:szCs w:val="20"/>
        </w:rPr>
        <w:t xml:space="preserve">;  Meir, Dickson, et al, 2019 Child Custody Outcomes in Cases Involving Parental Alienation and Abuse Allegations and Abuse Allegation. </w:t>
      </w:r>
      <w:hyperlink r:id="rId6" w:history="1">
        <w:r w:rsidRPr="00AD35BD">
          <w:rPr>
            <w:rStyle w:val="Hyperlink"/>
            <w:sz w:val="20"/>
            <w:szCs w:val="20"/>
          </w:rPr>
          <w:t>https://scholarship.law.gwu.edu/cgi/viewcontent.cgi?article=2712&amp;context=faculty_publications</w:t>
        </w:r>
      </w:hyperlink>
    </w:p>
  </w:endnote>
  <w:endnote w:id="6">
    <w:p w14:paraId="45F5525C" w14:textId="77777777" w:rsidR="001A536B" w:rsidRPr="00AD35BD" w:rsidRDefault="001A536B" w:rsidP="00AD35BD">
      <w:pPr>
        <w:pStyle w:val="EndnoteText"/>
        <w:spacing w:after="240"/>
      </w:pPr>
      <w:r w:rsidRPr="00AD35BD">
        <w:rPr>
          <w:rStyle w:val="EndnoteReference"/>
          <w:rFonts w:ascii="Times New Roman" w:hAnsi="Times New Roman"/>
        </w:rPr>
        <w:endnoteRef/>
      </w:r>
      <w:r w:rsidRPr="00AD35BD">
        <w:t xml:space="preserve"> </w:t>
      </w:r>
      <w:hyperlink r:id="rId7" w:history="1">
        <w:r w:rsidRPr="00AD35BD">
          <w:rPr>
            <w:rStyle w:val="Hyperlink"/>
            <w:rFonts w:ascii="Times New Roman" w:hAnsi="Times New Roman"/>
          </w:rPr>
          <w:t>https://www.hettyjohnston.com.au/systematic-failure-leads-to-court-ordered-child-abuse/</w:t>
        </w:r>
      </w:hyperlink>
    </w:p>
  </w:endnote>
  <w:endnote w:id="7">
    <w:p w14:paraId="6F656265" w14:textId="77777777" w:rsidR="001A536B" w:rsidRPr="00AD35BD" w:rsidRDefault="001A536B" w:rsidP="00AD35BD">
      <w:pPr>
        <w:pStyle w:val="EndnoteText"/>
        <w:spacing w:after="240"/>
      </w:pPr>
      <w:r w:rsidRPr="00AD35BD">
        <w:rPr>
          <w:rStyle w:val="EndnoteReference"/>
          <w:rFonts w:ascii="Times New Roman" w:hAnsi="Times New Roman"/>
        </w:rPr>
        <w:endnoteRef/>
      </w:r>
      <w:r w:rsidRPr="00AD35BD">
        <w:t xml:space="preserve"> </w:t>
      </w:r>
      <w:hyperlink r:id="rId8" w:history="1">
        <w:r w:rsidRPr="00AD35BD">
          <w:rPr>
            <w:rStyle w:val="Hyperlink"/>
            <w:rFonts w:ascii="Times New Roman" w:hAnsi="Times New Roman"/>
          </w:rPr>
          <w:t>https://womensagenda.com.au/leadership/australias-family-law-system-is-failing-domestic-violence-survivor</w:t>
        </w:r>
      </w:hyperlink>
    </w:p>
  </w:endnote>
  <w:endnote w:id="8">
    <w:p w14:paraId="619F9EC5" w14:textId="2388CED2" w:rsidR="001A536B" w:rsidRPr="00AD35BD" w:rsidRDefault="001A536B" w:rsidP="00AD35BD">
      <w:pPr>
        <w:pStyle w:val="EndnoteText"/>
        <w:spacing w:after="240"/>
      </w:pPr>
      <w:r w:rsidRPr="00AD35BD">
        <w:rPr>
          <w:rStyle w:val="EndnoteReference"/>
          <w:rFonts w:ascii="Times New Roman" w:hAnsi="Times New Roman"/>
        </w:rPr>
        <w:endnoteRef/>
      </w:r>
      <w:r w:rsidRPr="00AD35BD">
        <w:t xml:space="preserve"> Australian Law Reform Commission, </w:t>
      </w:r>
      <w:hyperlink r:id="rId9" w:tgtFrame="_blank" w:history="1">
        <w:r w:rsidRPr="00AD35BD">
          <w:rPr>
            <w:rStyle w:val="Hyperlink"/>
            <w:rFonts w:ascii="Times New Roman" w:hAnsi="Times New Roman"/>
            <w:i/>
            <w:iCs/>
          </w:rPr>
          <w:t>Family law for the future</w:t>
        </w:r>
      </w:hyperlink>
      <w:r w:rsidRPr="00AD35BD">
        <w:t xml:space="preserve">, Report No. 135, March 2019 </w:t>
      </w:r>
      <w:hyperlink r:id="rId10" w:history="1">
        <w:r w:rsidRPr="00AD35BD">
          <w:rPr>
            <w:rStyle w:val="Hyperlink"/>
            <w:rFonts w:ascii="Times New Roman" w:hAnsi="Times New Roman"/>
            <w:sz w:val="18"/>
            <w:szCs w:val="18"/>
          </w:rPr>
          <w:t>https://www.alrc.gov.au/wp-content/uploads/2019/08/alrc_report_135_final_report_web-min_12_optimized_1-1.pdf</w:t>
        </w:r>
      </w:hyperlink>
    </w:p>
  </w:endnote>
  <w:endnote w:id="9">
    <w:p w14:paraId="6F9B65FA" w14:textId="4E2734BB" w:rsidR="00AD35BD" w:rsidRDefault="00AD35BD" w:rsidP="00AD35BD">
      <w:pPr>
        <w:pStyle w:val="EndnoteText"/>
        <w:spacing w:after="240"/>
      </w:pPr>
      <w:r w:rsidRPr="00AD35BD">
        <w:rPr>
          <w:rStyle w:val="EndnoteReference"/>
        </w:rPr>
        <w:endnoteRef/>
      </w:r>
      <w:r w:rsidRPr="00AD35BD">
        <w:t xml:space="preserve"> </w:t>
      </w:r>
      <w:hyperlink r:id="rId11" w:history="1">
        <w:r w:rsidRPr="00AD35BD">
          <w:rPr>
            <w:rStyle w:val="Hyperlink"/>
          </w:rPr>
          <w:t>https://www.childabuseroyalcommission.gov.au/final-report</w:t>
        </w:r>
      </w:hyperlink>
      <w:r w:rsidRPr="00AD35B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736A" w14:textId="77777777" w:rsidR="00B53F0E" w:rsidRDefault="00B53F0E" w:rsidP="0024643F">
      <w:pPr>
        <w:spacing w:after="0" w:line="240" w:lineRule="auto"/>
      </w:pPr>
      <w:r>
        <w:separator/>
      </w:r>
    </w:p>
  </w:footnote>
  <w:footnote w:type="continuationSeparator" w:id="0">
    <w:p w14:paraId="74543618" w14:textId="77777777" w:rsidR="00B53F0E" w:rsidRDefault="00B53F0E" w:rsidP="0024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56508"/>
      <w:docPartObj>
        <w:docPartGallery w:val="Page Numbers (Top of Page)"/>
        <w:docPartUnique/>
      </w:docPartObj>
    </w:sdtPr>
    <w:sdtEndPr>
      <w:rPr>
        <w:noProof/>
      </w:rPr>
    </w:sdtEndPr>
    <w:sdtContent>
      <w:p w14:paraId="44BC11E7" w14:textId="08A6FCDD" w:rsidR="003316C2" w:rsidRDefault="003316C2">
        <w:pPr>
          <w:pStyle w:val="Header"/>
        </w:pPr>
        <w:r>
          <w:fldChar w:fldCharType="begin"/>
        </w:r>
        <w:r>
          <w:instrText xml:space="preserve"> PAGE   \* MERGEFORMAT </w:instrText>
        </w:r>
        <w:r>
          <w:fldChar w:fldCharType="separate"/>
        </w:r>
        <w:r>
          <w:rPr>
            <w:noProof/>
          </w:rPr>
          <w:t>2</w:t>
        </w:r>
        <w:r>
          <w:rPr>
            <w:noProof/>
          </w:rPr>
          <w:fldChar w:fldCharType="end"/>
        </w:r>
      </w:p>
    </w:sdtContent>
  </w:sdt>
  <w:p w14:paraId="1B73F0E9" w14:textId="77777777" w:rsidR="003316C2" w:rsidRDefault="0033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973"/>
    <w:multiLevelType w:val="hybridMultilevel"/>
    <w:tmpl w:val="EE48F2D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29EB49B5"/>
    <w:multiLevelType w:val="hybridMultilevel"/>
    <w:tmpl w:val="B708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0C4BBC"/>
    <w:multiLevelType w:val="hybridMultilevel"/>
    <w:tmpl w:val="B48CE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FC1F0A"/>
    <w:multiLevelType w:val="multilevel"/>
    <w:tmpl w:val="8C0C2E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483DD7"/>
    <w:multiLevelType w:val="hybridMultilevel"/>
    <w:tmpl w:val="4DDA1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251564"/>
    <w:multiLevelType w:val="hybridMultilevel"/>
    <w:tmpl w:val="80FA77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9960322">
    <w:abstractNumId w:val="5"/>
  </w:num>
  <w:num w:numId="2" w16cid:durableId="1689136135">
    <w:abstractNumId w:val="1"/>
  </w:num>
  <w:num w:numId="3" w16cid:durableId="1837725630">
    <w:abstractNumId w:val="2"/>
  </w:num>
  <w:num w:numId="4" w16cid:durableId="128060526">
    <w:abstractNumId w:val="0"/>
  </w:num>
  <w:num w:numId="5" w16cid:durableId="837040839">
    <w:abstractNumId w:val="3"/>
  </w:num>
  <w:num w:numId="6" w16cid:durableId="153106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0F"/>
    <w:rsid w:val="000155E4"/>
    <w:rsid w:val="0005583E"/>
    <w:rsid w:val="000C5504"/>
    <w:rsid w:val="001A536B"/>
    <w:rsid w:val="001D12B0"/>
    <w:rsid w:val="0021500F"/>
    <w:rsid w:val="002374EF"/>
    <w:rsid w:val="0024643F"/>
    <w:rsid w:val="00270241"/>
    <w:rsid w:val="002B59DF"/>
    <w:rsid w:val="002B5E26"/>
    <w:rsid w:val="00312519"/>
    <w:rsid w:val="00315316"/>
    <w:rsid w:val="003316C2"/>
    <w:rsid w:val="0034737E"/>
    <w:rsid w:val="003511AC"/>
    <w:rsid w:val="003976C1"/>
    <w:rsid w:val="003F0A38"/>
    <w:rsid w:val="0040336A"/>
    <w:rsid w:val="00427080"/>
    <w:rsid w:val="004D6E1F"/>
    <w:rsid w:val="004E1F61"/>
    <w:rsid w:val="004E5B2E"/>
    <w:rsid w:val="0051069B"/>
    <w:rsid w:val="00531A60"/>
    <w:rsid w:val="005E60F0"/>
    <w:rsid w:val="005F269F"/>
    <w:rsid w:val="00605227"/>
    <w:rsid w:val="00622B68"/>
    <w:rsid w:val="00626F6C"/>
    <w:rsid w:val="006361EE"/>
    <w:rsid w:val="006534C2"/>
    <w:rsid w:val="00653B8F"/>
    <w:rsid w:val="0069471B"/>
    <w:rsid w:val="0073448D"/>
    <w:rsid w:val="00785A80"/>
    <w:rsid w:val="00795147"/>
    <w:rsid w:val="007A6B0F"/>
    <w:rsid w:val="007E1477"/>
    <w:rsid w:val="007E3B3B"/>
    <w:rsid w:val="00836F4F"/>
    <w:rsid w:val="008B12DA"/>
    <w:rsid w:val="008D7C1C"/>
    <w:rsid w:val="008F0493"/>
    <w:rsid w:val="00907B46"/>
    <w:rsid w:val="0091063F"/>
    <w:rsid w:val="009A38D5"/>
    <w:rsid w:val="009A5B8D"/>
    <w:rsid w:val="009C20CB"/>
    <w:rsid w:val="00A501D0"/>
    <w:rsid w:val="00A5142E"/>
    <w:rsid w:val="00AA367D"/>
    <w:rsid w:val="00AD35BD"/>
    <w:rsid w:val="00B2380E"/>
    <w:rsid w:val="00B27EEB"/>
    <w:rsid w:val="00B53F0E"/>
    <w:rsid w:val="00B63626"/>
    <w:rsid w:val="00B80EF1"/>
    <w:rsid w:val="00BE4A76"/>
    <w:rsid w:val="00C10C1C"/>
    <w:rsid w:val="00C86D0B"/>
    <w:rsid w:val="00CC545D"/>
    <w:rsid w:val="00D6008C"/>
    <w:rsid w:val="00D83C0C"/>
    <w:rsid w:val="00D96F06"/>
    <w:rsid w:val="00DE5120"/>
    <w:rsid w:val="00E17934"/>
    <w:rsid w:val="00E349DC"/>
    <w:rsid w:val="00E3673D"/>
    <w:rsid w:val="00EC73AC"/>
    <w:rsid w:val="00EE5450"/>
    <w:rsid w:val="00F31001"/>
    <w:rsid w:val="00FA2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7E38"/>
  <w15:docId w15:val="{6D824803-E9CE-44B7-A87C-7CD6EBD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0F"/>
    <w:pPr>
      <w:ind w:left="720"/>
      <w:contextualSpacing/>
    </w:pPr>
  </w:style>
  <w:style w:type="character" w:styleId="Hyperlink">
    <w:name w:val="Hyperlink"/>
    <w:basedOn w:val="DefaultParagraphFont"/>
    <w:uiPriority w:val="99"/>
    <w:unhideWhenUsed/>
    <w:rsid w:val="005F269F"/>
    <w:rPr>
      <w:color w:val="0563C1" w:themeColor="hyperlink"/>
      <w:u w:val="single"/>
    </w:rPr>
  </w:style>
  <w:style w:type="character" w:styleId="UnresolvedMention">
    <w:name w:val="Unresolved Mention"/>
    <w:basedOn w:val="DefaultParagraphFont"/>
    <w:uiPriority w:val="99"/>
    <w:semiHidden/>
    <w:unhideWhenUsed/>
    <w:rsid w:val="005F269F"/>
    <w:rPr>
      <w:color w:val="605E5C"/>
      <w:shd w:val="clear" w:color="auto" w:fill="E1DFDD"/>
    </w:rPr>
  </w:style>
  <w:style w:type="character" w:customStyle="1" w:styleId="Heading2Char">
    <w:name w:val="Heading 2 Char"/>
    <w:basedOn w:val="DefaultParagraphFont"/>
    <w:link w:val="Heading2"/>
    <w:uiPriority w:val="9"/>
    <w:rsid w:val="00F310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100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24643F"/>
    <w:pPr>
      <w:spacing w:after="0" w:line="240" w:lineRule="auto"/>
    </w:pPr>
    <w:rPr>
      <w:sz w:val="20"/>
      <w:szCs w:val="20"/>
    </w:rPr>
  </w:style>
  <w:style w:type="character" w:customStyle="1" w:styleId="EndnoteTextChar">
    <w:name w:val="Endnote Text Char"/>
    <w:basedOn w:val="DefaultParagraphFont"/>
    <w:link w:val="EndnoteText"/>
    <w:uiPriority w:val="99"/>
    <w:rsid w:val="0024643F"/>
    <w:rPr>
      <w:sz w:val="20"/>
      <w:szCs w:val="20"/>
    </w:rPr>
  </w:style>
  <w:style w:type="character" w:styleId="EndnoteReference">
    <w:name w:val="endnote reference"/>
    <w:uiPriority w:val="99"/>
    <w:semiHidden/>
    <w:unhideWhenUsed/>
    <w:rsid w:val="0024643F"/>
    <w:rPr>
      <w:vertAlign w:val="superscript"/>
    </w:rPr>
  </w:style>
  <w:style w:type="character" w:styleId="FollowedHyperlink">
    <w:name w:val="FollowedHyperlink"/>
    <w:basedOn w:val="DefaultParagraphFont"/>
    <w:uiPriority w:val="99"/>
    <w:semiHidden/>
    <w:unhideWhenUsed/>
    <w:rsid w:val="0034737E"/>
    <w:rPr>
      <w:color w:val="954F72" w:themeColor="followedHyperlink"/>
      <w:u w:val="single"/>
    </w:rPr>
  </w:style>
  <w:style w:type="paragraph" w:styleId="FootnoteText">
    <w:name w:val="footnote text"/>
    <w:basedOn w:val="Normal"/>
    <w:link w:val="FootnoteTextChar"/>
    <w:uiPriority w:val="99"/>
    <w:semiHidden/>
    <w:unhideWhenUsed/>
    <w:rsid w:val="00347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37E"/>
    <w:rPr>
      <w:sz w:val="20"/>
      <w:szCs w:val="20"/>
    </w:rPr>
  </w:style>
  <w:style w:type="character" w:styleId="FootnoteReference">
    <w:name w:val="footnote reference"/>
    <w:basedOn w:val="DefaultParagraphFont"/>
    <w:uiPriority w:val="99"/>
    <w:semiHidden/>
    <w:unhideWhenUsed/>
    <w:rsid w:val="0034737E"/>
    <w:rPr>
      <w:vertAlign w:val="superscript"/>
    </w:rPr>
  </w:style>
  <w:style w:type="paragraph" w:styleId="Header">
    <w:name w:val="header"/>
    <w:basedOn w:val="Normal"/>
    <w:link w:val="HeaderChar"/>
    <w:uiPriority w:val="99"/>
    <w:unhideWhenUsed/>
    <w:rsid w:val="00331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6C2"/>
  </w:style>
  <w:style w:type="paragraph" w:styleId="Footer">
    <w:name w:val="footer"/>
    <w:basedOn w:val="Normal"/>
    <w:link w:val="FooterChar"/>
    <w:uiPriority w:val="99"/>
    <w:unhideWhenUsed/>
    <w:rsid w:val="00331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0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15-07-15/doctors-knew-freeman-was-violent-before-bridge-murder/66200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sex-pcc.gov.uk/media/4597/theory-of-change-revised-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alexh/Downloads/Inquest_into_the_deaths_of_John_Jack_and_Jennifer_Edwards_-_findings_of_State_Coroner_dated_7_April_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australia-news/2021/dec/07/hannah-clarke-inquest-in-brisbane-to-examine-the-warning-signs-which-were-missed" TargetMode="External"/><Relationship Id="rId4" Type="http://schemas.openxmlformats.org/officeDocument/2006/relationships/settings" Target="settings.xml"/><Relationship Id="rId9" Type="http://schemas.openxmlformats.org/officeDocument/2006/relationships/hyperlink" Target="https://www.theguardian.com/australia-news/2015/sep/28/luke-batty-inquest-coroner-lays-blame-for-death-solely-on-boys-father"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omensagenda.com.au/leadership/australias-family-law-system-is-failing-domestic-violence-survivor" TargetMode="External"/><Relationship Id="rId3" Type="http://schemas.openxmlformats.org/officeDocument/2006/relationships/hyperlink" Target="https://www.theguardian.com/australia-news/2015/sep/28/luke-batty-inquest-coroner-lays-blame-for-death-solely-on-boys-father" TargetMode="External"/><Relationship Id="rId7" Type="http://schemas.openxmlformats.org/officeDocument/2006/relationships/hyperlink" Target="https://www.hettyjohnston.com.au/systematic-failure-leads-to-court-ordered-child-abuse/" TargetMode="External"/><Relationship Id="rId2" Type="http://schemas.openxmlformats.org/officeDocument/2006/relationships/hyperlink" Target="https://www.abc.net.au/news/2015-07-15/doctors-knew-freeman-was-violent-before-bridge-murder/6620082" TargetMode="External"/><Relationship Id="rId1" Type="http://schemas.openxmlformats.org/officeDocument/2006/relationships/hyperlink" Target="https://www.ag.gov.au/families-and-marriage/families/children-and-family-law" TargetMode="External"/><Relationship Id="rId6" Type="http://schemas.openxmlformats.org/officeDocument/2006/relationships/hyperlink" Target="https://scholarship.law.gwu.edu/cgi/viewcontent.cgi?article=2712&amp;context=faculty_publications" TargetMode="External"/><Relationship Id="rId11" Type="http://schemas.openxmlformats.org/officeDocument/2006/relationships/hyperlink" Target="https://www.childabuseroyalcommission.gov.au/final-report" TargetMode="External"/><Relationship Id="rId5" Type="http://schemas.openxmlformats.org/officeDocument/2006/relationships/hyperlink" Target="https://www.flpa.org.au/wp-content/uploads/2020/08/2020.08.17-Angela-Lynch-FLPA.pdf" TargetMode="External"/><Relationship Id="rId10" Type="http://schemas.openxmlformats.org/officeDocument/2006/relationships/hyperlink" Target="https://www.alrc.gov.au/wp-content/uploads/2019/08/alrc_report_135_final_report_web-min_12_optimized_1-1.pdf" TargetMode="External"/><Relationship Id="rId4" Type="http://schemas.openxmlformats.org/officeDocument/2006/relationships/hyperlink" Target="https://www.theguardian.com/australia-news/2015/sep/28/luke-batty-inquest-coroner-lays-blame-for-death-solely-on-boys-father" TargetMode="External"/><Relationship Id="rId9" Type="http://schemas.openxmlformats.org/officeDocument/2006/relationships/hyperlink" Target="https://parlinfo.aph.gov.au/parlInfo/search/display/display.w3p;query=Id%3A%22publications%2Ftabledpapers%2F5dffd01e-cf10-4b86-8cd0-ce6fcd3ad9b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C583-47AC-4FA0-9228-38B9F03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 Renner</dc:creator>
  <cp:keywords/>
  <dc:description/>
  <cp:lastModifiedBy>Julie Collins</cp:lastModifiedBy>
  <cp:revision>2</cp:revision>
  <dcterms:created xsi:type="dcterms:W3CDTF">2022-09-05T04:02:00Z</dcterms:created>
  <dcterms:modified xsi:type="dcterms:W3CDTF">2022-09-05T04:02:00Z</dcterms:modified>
</cp:coreProperties>
</file>